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In the heart of the island, on the steep treacherous hill, was a bronze chest teeming with gold coins and countless bank notes. This treasure was not easy to get to: the requirement was to get past numerous barbed trees, swim through moats filled with mysterious liquid, and finally pass a wall of apparitions armed with titanium cutlasses. This was one of the toughest challenges he had faced in his life.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soon as Jack saw the treasure on the island, he knew it was his. Sailors were demanded to hurry up and the captain was getting yelled at. There was lots of chaos everywhere.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was finally peaceful when they arrived. Most sailors suffered from scurvy; luckily, Jack didn’t. The galleon that they traveled on had been all wrecked and vomited on, so they had to order a new one.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Jack immediately started his journey, weaving through trees and jumping over branches.He followed his map that he deciphered on the trip. It took him a while, but eventually he did it.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His goal was to plunder and smuggle all of the goods out of this island. When they entered, there was an enormous sign that told them not to take anything. What Jack didn’t notice is that there was small writing in the corner that said that it doesn’t really matter anyway, treasure is just for show.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When Jack finally scrambled to the top of the tower, he noticed something unexpected. It was all plastic. Now he knew why one of his fellow sailors was shouting at him from the other side of the riverbank.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After all the work of getting to the “gold”, and getting back to shore, had made his crew maroon him.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is how the story ends, Jack is stranded on the island, and never makes it back home. Sadly this is how his life ends, no friends, no family, and stranded on a deserted island.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