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sz w:val="26"/>
          <w:szCs w:val="26"/>
          <w:rtl w:val="0"/>
        </w:rPr>
        <w:t xml:space="preserve">Emerging from the Eternal Theatre, the remnants of countless performances resonated within me, yet none impacted me as profoundly as Death of a Salesman. The weight of Arthur Miller's prose pressed upon my consciousness, each line encapsulating humanity's most profound anxieties—irrelevance, failure, and the overwhelming burden of unachieved aspirations. My examination of the play transcended mere analysis; it struck a chord with those who witnessed it. My insights not only transformed the audience's understanding of the work but also influenced their perspectives on the world at large. Death of a Salesman evolved into more than just a cautionary narrative; it served as a stark reflection of the widespread fears within a society fixated on success. </w:t>
      </w:r>
    </w:p>
    <w:p w:rsidR="00000000" w:rsidDel="00000000" w:rsidP="00000000" w:rsidRDefault="00000000" w:rsidRPr="00000000" w14:paraId="00000002">
      <w:pPr>
        <w:spacing w:after="240" w:before="240" w:lineRule="auto"/>
        <w:rPr>
          <w:sz w:val="26"/>
          <w:szCs w:val="26"/>
        </w:rPr>
      </w:pPr>
      <w:r w:rsidDel="00000000" w:rsidR="00000000" w:rsidRPr="00000000">
        <w:rPr>
          <w:rtl w:val="0"/>
        </w:rPr>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In my critique, I underscored the futility of pursuing an idealized vision shaped by societal norms rather than personal satisfaction. Willy Loman’s tragic demise emerged as a poignant emblem of the perils associated with evaluating one’s value through external criteria. I also examined the dynamics of familial relationships depicted in the play, particularly how Willy’s warped sense of pride and his desperate quest for approval from his sons culminated in their disillusionment. The audience began to recognize their own experiences within the fragmented reality of the Loman family, igniting a societal introspection regarding the true cost of the American Dream. </w:t>
      </w:r>
    </w:p>
    <w:p w:rsidR="00000000" w:rsidDel="00000000" w:rsidP="00000000" w:rsidRDefault="00000000" w:rsidRPr="00000000" w14:paraId="00000004">
      <w:pPr>
        <w:spacing w:after="240" w:before="240" w:lineRule="auto"/>
        <w:rPr>
          <w:sz w:val="26"/>
          <w:szCs w:val="26"/>
        </w:rPr>
      </w:pPr>
      <w:r w:rsidDel="00000000" w:rsidR="00000000" w:rsidRPr="00000000">
        <w:rPr>
          <w:rtl w:val="0"/>
        </w:rPr>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This influence reached beyond the confines of the theatre, prompting a shift in collective awareness. Individuals started to challenge the systems that compelled conformity to restrictive definitions of success. A subtle yet significant transformation unfolded—success was redefined, shifting from financial gain to personal fulfillment and authenticity. </w:t>
      </w:r>
    </w:p>
    <w:p w:rsidR="00000000" w:rsidDel="00000000" w:rsidP="00000000" w:rsidRDefault="00000000" w:rsidRPr="00000000" w14:paraId="00000006">
      <w:pPr>
        <w:spacing w:after="240" w:before="240" w:lineRule="auto"/>
        <w:rPr>
          <w:sz w:val="26"/>
          <w:szCs w:val="26"/>
        </w:rPr>
      </w:pPr>
      <w:r w:rsidDel="00000000" w:rsidR="00000000" w:rsidRPr="00000000">
        <w:rPr>
          <w:rtl w:val="0"/>
        </w:rPr>
      </w:r>
    </w:p>
    <w:p w:rsidR="00000000" w:rsidDel="00000000" w:rsidP="00000000" w:rsidRDefault="00000000" w:rsidRPr="00000000" w14:paraId="00000007">
      <w:pPr>
        <w:spacing w:after="240" w:before="240" w:lineRule="auto"/>
        <w:rPr>
          <w:sz w:val="26"/>
          <w:szCs w:val="26"/>
        </w:rPr>
      </w:pPr>
      <w:r w:rsidDel="00000000" w:rsidR="00000000" w:rsidRPr="00000000">
        <w:rPr>
          <w:sz w:val="26"/>
          <w:szCs w:val="26"/>
          <w:rtl w:val="0"/>
        </w:rPr>
        <w:t xml:space="preserve">Nevertheless, this influence also engendered an internal struggle. As a critic, I possessed the ability to shape perceptions of art—and by extension, reality itself. I pondered whether I was honoring Miller’s original vision or imposing my own interpretation. My existence, liberated from the constraints of time, afforded me a distinctive viewpoint but simultaneously distanced me from the human experience. I wrestled with the weighty responsibility of understanding that my words had the potential to change lives.</w:t>
      </w:r>
    </w:p>
    <w:p w:rsidR="00000000" w:rsidDel="00000000" w:rsidP="00000000" w:rsidRDefault="00000000" w:rsidRPr="00000000" w14:paraId="00000008">
      <w:pPr>
        <w:spacing w:after="240" w:before="240" w:lineRule="auto"/>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