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Dear Ladies and Gentlemen,</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In today’s era, the rise of ‘sharenting’ has traumatised many unfortunate individuals that have succumb to the irreversible consequences of sharing the lives of children on social media without permission. I believe that ‘sharenting’ causes a multitude of issues which include the lack of consent from children, the binding impact of these posts, and the inevitable everlasting replication of everything on social media.</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Firstly, children should have the power and control over whether they should be posted on social media. Children who suffer from self-consciousness could be heavily impacted by their parents revealing what the parents see as a funny video, but the children see as an insight into their lives and a window of opportunity for others to view and criticise their lives. This in turn makes the child more prone to bullying, depending on the video, but also negates the child’s confidence in future. Therefore, I believe that children should have the power to control the posts about them in social media.</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Secondly, the impacts of ‘sharenting’ are not confined to the wearing of time. These impacts could last from childhood as a toddler to adulthood. For example, there has been an instance of a university denying a scholarship application because there was a video of the applicant over a decade ago dishonouring himself of the title. This is just one example of countless others where a seemingly harmless video can cause catastrophic future events. Therefore, I believe that ‘sharenting’ should not be implemented because it causes unforgiving issues that last the limit of time.</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Finally, people can replicate anything on social media, meaning that anything could be replicated. This is extrapolated when you consider the negative complications of a person duplicating a video of a person and embarrassing them in front of the entire world. Even if the video is deleted, the replica will never be in the grasp of the person getting ridiculed. Therefore, I believe that replicates of negative videos on social media could cause great harm towards the targeted person.</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Even though some may argue that people of young age have no control of what is posted and are oblivious to the aftermath. However, this is not the case, as even if the child who has fallen victim is unaware of the consequences at their current age, eventually the video will likely revolve back to them and sabotage them in some form.</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In conclusion, ‘sharenting’ causes a multitude of issues which include the lack of consent from children, the binding impact of these posts, and the inevitable everlasting replication of everything on social media.</w:t>
      </w:r>
    </w:p>
    <w:p w:rsidR="00000000" w:rsidDel="00000000" w:rsidP="00000000" w:rsidRDefault="00000000" w:rsidRPr="00000000" w14:paraId="0000000E">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