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Ladies And Gentlemen,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It has become a concern that school lunches are contributing to the current obesity rates that have grown over the 21st Century. I believe that we should include healthier school lunches because they prompt better academic success, combat obesity and enhance wellbeing.</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Providing healthier school lunches is essential for promoting students' overall well-being and academic success. By incorporating more fruits, vegetables, whole grains, and lean proteins into school menus, we can significantly enhance students' nutrition. These nutritious foods support vital bodily functions and provide sustained energy, which is crucial for effective learning. A balanced diet improves concentration, memory, and cognitive function, leading to better academic performance.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Moreover, healthier meals can play a critical role in combating the rising rates of childhood obesity and related health issues, such as diabetes and heart disease. By adopting nutritious lunch programs, schools not only provide better food options but also create opportunities to educate students about healthy eating habits. This education can foster long-term lifestyle changes, helping students make better food choices beyond the school environment. Through these programs, schools can instill important lessons about nutrition that contribute to overall well-being and reduce the risk of chronic health conditions. Thus, enhancing school lunch programs serves as a proactive measure to improve both immediate health outcomes and long-term lifestyle choices for students.</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Lastly, enhancing school lunch programs plays a crucial role in improving students' overall well-being. By offering healthier meal options that include a variety of fruits, vegetables, whole grains, and lean proteins, schools can significantly boost students' nutritional intake. This improved diet supports better physical health and provides the essential nutrients needed for optimal brain function, which in turn enhances cognitive performance and concentration. Investing in nutritious school lunches also sets the foundation for developing lifelong healthy eating habits, contributing to students' long-term health and well-being. Therefore, enhancing school lunch programs is a vital step in fostering a supportive environment for students' physical, mental, and emotional health.</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In conclusion, I believe that we should include healthier school lunches because they prompt better academic success, combat obesity and enhance wellbeing.</w:t>
      </w:r>
    </w:p>
    <w:p w:rsidR="00000000" w:rsidDel="00000000" w:rsidP="00000000" w:rsidRDefault="00000000" w:rsidRPr="00000000" w14:paraId="0000000C">
      <w:pPr>
        <w:rPr>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