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18DF" w14:textId="77777777" w:rsidR="00C44910" w:rsidRPr="00C44910" w:rsidRDefault="00C44910" w:rsidP="00C44910">
      <w:pPr>
        <w:rPr>
          <w:rFonts w:ascii="Baguet Script" w:hAnsi="Baguet Script"/>
          <w:sz w:val="28"/>
          <w:szCs w:val="28"/>
        </w:rPr>
      </w:pPr>
      <w:r w:rsidRPr="00C44910">
        <w:rPr>
          <w:rFonts w:ascii="Baguet Script" w:hAnsi="Baguet Script"/>
          <w:b/>
          <w:bCs/>
          <w:sz w:val="28"/>
          <w:szCs w:val="28"/>
        </w:rPr>
        <w:t>Should Schools Replace Traditional Exams with Project-Based Assessments?</w:t>
      </w:r>
    </w:p>
    <w:p w14:paraId="7284FD4C"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As education evolves to meet the demands of the 21st century, educators increasingly debate whether traditional exams should be replaced by project-based assessments (PBAs). While PBAs foster creativity, critical thinking, and collaboration, they should not fully replace traditional exams. A balanced approach that incorporates both methods offers the most effective, equitable, and academically sound model of assessment. Fully eliminating exams could compromise fairness, undermine academic rigor, and leave students ill-prepared for future academic and professional challenges.</w:t>
      </w:r>
    </w:p>
    <w:p w14:paraId="72F64817"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Traditional exams provide a standardized measure of student knowledge, ensuring that all learners are evaluated under consistent conditions. In contrast, PBAs can vary significantly based on students’ access to resources, guidance, and external support. A 2021 report from the National Center for Fair &amp; Open Testing found that over 70% of educators view traditional exams as a reliable way to assess core academic proficiency. This level of standardization is essential for maintaining objectivity and fairness across diverse student populations.</w:t>
      </w:r>
    </w:p>
    <w:p w14:paraId="6D388161"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Exams also excel at measuring foundational skills, particularly in subjects like math, science, and grammar, where precision is critical. According to the Organisation for Economic Co-operation and Development (OECD), students in countries that emphasize standardized exams perform up to 20% better in mathematics and reading than those in systems that rely heavily on project-based methods. These findings suggest that exams are more effective in reinforcing essential academic competencies and maintaining high educational standards.</w:t>
      </w:r>
    </w:p>
    <w:p w14:paraId="2BC85D27"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Academic integrity is another significant consideration. Because PBAs are often completed outside the classroom, they are more vulnerable to excessive external input. A 2022 study by the Education Policy Institute found that 40% of students admitted to receiving substantial help from parents or online sources when completing projects. In contrast, traditional exams are typically administered in controlled settings, minimizing opportunities for academic dishonesty and ensuring that assessments reflect a student’s individual capabilities.</w:t>
      </w:r>
    </w:p>
    <w:p w14:paraId="40AA5ED6"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 xml:space="preserve">Furthermore, traditional exams help prepare students for future milestones. Standardized tests like the SAT, ACT, and professional licensure exams continue to play a pivotal role in college admissions and career advancement. </w:t>
      </w:r>
      <w:r w:rsidRPr="00C44910">
        <w:rPr>
          <w:rFonts w:ascii="Baguet Script" w:hAnsi="Baguet Script"/>
          <w:sz w:val="28"/>
          <w:szCs w:val="28"/>
        </w:rPr>
        <w:lastRenderedPageBreak/>
        <w:t>Research from the Brookings Institution highlights a strong correlation between standardized test scores and long-term success, including higher college graduation rates and increased lifetime earnings. Without exposure to exam-style assessments, students may lack the skills and resilience needed to navigate these high-stakes situations.</w:t>
      </w:r>
    </w:p>
    <w:p w14:paraId="6304FE06"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That said, project-based assessments bring unique advantages. They encourage deep learning, foster engagement, and allow students to apply knowledge in real-world contexts. These qualities are especially valuable in cultivating skills such as teamwork, communication, and independent problem-solving—attributes that are increasingly vital in today’s workforce. However, these benefits are maximized when PBAs complement, rather than replace, traditional exams.</w:t>
      </w:r>
    </w:p>
    <w:p w14:paraId="5192148E" w14:textId="77777777" w:rsidR="00C44910" w:rsidRPr="00C44910" w:rsidRDefault="00C44910" w:rsidP="00C44910">
      <w:pPr>
        <w:rPr>
          <w:rFonts w:ascii="Baguet Script" w:hAnsi="Baguet Script"/>
          <w:sz w:val="28"/>
          <w:szCs w:val="28"/>
        </w:rPr>
      </w:pPr>
      <w:r w:rsidRPr="00C44910">
        <w:rPr>
          <w:rFonts w:ascii="Baguet Script" w:hAnsi="Baguet Script"/>
          <w:sz w:val="28"/>
          <w:szCs w:val="28"/>
        </w:rPr>
        <w:t>In conclusion, both traditional exams and project-based assessments serve important, though different, roles in modern education. A hybrid model that combines the structure and fairness of exams with the creativity and practical application of PBAs offers the most comprehensive approach to student assessment. By integrating both, educators can promote academic excellence while also preparing students for the complex challenges of the real world.</w:t>
      </w:r>
    </w:p>
    <w:p w14:paraId="2C28FB82" w14:textId="77777777" w:rsidR="00AF253D" w:rsidRPr="002E0EB7" w:rsidRDefault="00AF253D">
      <w:pPr>
        <w:rPr>
          <w:rFonts w:ascii="Baguet Script" w:hAnsi="Baguet Script"/>
          <w:sz w:val="28"/>
          <w:szCs w:val="28"/>
        </w:rPr>
      </w:pPr>
    </w:p>
    <w:sectPr w:rsidR="00AF253D" w:rsidRPr="002E0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B7"/>
    <w:rsid w:val="00225345"/>
    <w:rsid w:val="002E0EB7"/>
    <w:rsid w:val="004C5FAE"/>
    <w:rsid w:val="00AF253D"/>
    <w:rsid w:val="00C44910"/>
    <w:rsid w:val="00DE5784"/>
    <w:rsid w:val="00ED3761"/>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CD6"/>
  <w15:chartTrackingRefBased/>
  <w15:docId w15:val="{BE1ED618-28B7-443D-BF94-6285C52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2E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B7"/>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2E0EB7"/>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2E0EB7"/>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2E0EB7"/>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2E0EB7"/>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2E0EB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2E0EB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2E0EB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2E0EB7"/>
    <w:rPr>
      <w:rFonts w:eastAsiaTheme="majorEastAsia" w:cstheme="majorBidi"/>
      <w:noProof/>
      <w:color w:val="272727" w:themeColor="text1" w:themeTint="D8"/>
    </w:rPr>
  </w:style>
  <w:style w:type="paragraph" w:styleId="Title">
    <w:name w:val="Title"/>
    <w:basedOn w:val="Normal"/>
    <w:next w:val="Normal"/>
    <w:link w:val="TitleChar"/>
    <w:uiPriority w:val="10"/>
    <w:qFormat/>
    <w:rsid w:val="002E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EB7"/>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E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EB7"/>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2E0EB7"/>
    <w:pPr>
      <w:spacing w:before="160"/>
      <w:jc w:val="center"/>
    </w:pPr>
    <w:rPr>
      <w:i/>
      <w:iCs/>
      <w:color w:val="404040" w:themeColor="text1" w:themeTint="BF"/>
    </w:rPr>
  </w:style>
  <w:style w:type="character" w:customStyle="1" w:styleId="QuoteChar">
    <w:name w:val="Quote Char"/>
    <w:basedOn w:val="DefaultParagraphFont"/>
    <w:link w:val="Quote"/>
    <w:uiPriority w:val="29"/>
    <w:rsid w:val="002E0EB7"/>
    <w:rPr>
      <w:i/>
      <w:iCs/>
      <w:noProof/>
      <w:color w:val="404040" w:themeColor="text1" w:themeTint="BF"/>
    </w:rPr>
  </w:style>
  <w:style w:type="paragraph" w:styleId="ListParagraph">
    <w:name w:val="List Paragraph"/>
    <w:basedOn w:val="Normal"/>
    <w:uiPriority w:val="34"/>
    <w:qFormat/>
    <w:rsid w:val="002E0EB7"/>
    <w:pPr>
      <w:ind w:left="720"/>
      <w:contextualSpacing/>
    </w:pPr>
  </w:style>
  <w:style w:type="character" w:styleId="IntenseEmphasis">
    <w:name w:val="Intense Emphasis"/>
    <w:basedOn w:val="DefaultParagraphFont"/>
    <w:uiPriority w:val="21"/>
    <w:qFormat/>
    <w:rsid w:val="002E0EB7"/>
    <w:rPr>
      <w:i/>
      <w:iCs/>
      <w:color w:val="0F4761" w:themeColor="accent1" w:themeShade="BF"/>
    </w:rPr>
  </w:style>
  <w:style w:type="paragraph" w:styleId="IntenseQuote">
    <w:name w:val="Intense Quote"/>
    <w:basedOn w:val="Normal"/>
    <w:next w:val="Normal"/>
    <w:link w:val="IntenseQuoteChar"/>
    <w:uiPriority w:val="30"/>
    <w:qFormat/>
    <w:rsid w:val="002E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EB7"/>
    <w:rPr>
      <w:i/>
      <w:iCs/>
      <w:noProof/>
      <w:color w:val="0F4761" w:themeColor="accent1" w:themeShade="BF"/>
    </w:rPr>
  </w:style>
  <w:style w:type="character" w:styleId="IntenseReference">
    <w:name w:val="Intense Reference"/>
    <w:basedOn w:val="DefaultParagraphFont"/>
    <w:uiPriority w:val="32"/>
    <w:qFormat/>
    <w:rsid w:val="002E0E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2970">
      <w:bodyDiv w:val="1"/>
      <w:marLeft w:val="0"/>
      <w:marRight w:val="0"/>
      <w:marTop w:val="0"/>
      <w:marBottom w:val="0"/>
      <w:divBdr>
        <w:top w:val="none" w:sz="0" w:space="0" w:color="auto"/>
        <w:left w:val="none" w:sz="0" w:space="0" w:color="auto"/>
        <w:bottom w:val="none" w:sz="0" w:space="0" w:color="auto"/>
        <w:right w:val="none" w:sz="0" w:space="0" w:color="auto"/>
      </w:divBdr>
    </w:div>
    <w:div w:id="61565814">
      <w:bodyDiv w:val="1"/>
      <w:marLeft w:val="0"/>
      <w:marRight w:val="0"/>
      <w:marTop w:val="0"/>
      <w:marBottom w:val="0"/>
      <w:divBdr>
        <w:top w:val="none" w:sz="0" w:space="0" w:color="auto"/>
        <w:left w:val="none" w:sz="0" w:space="0" w:color="auto"/>
        <w:bottom w:val="none" w:sz="0" w:space="0" w:color="auto"/>
        <w:right w:val="none" w:sz="0" w:space="0" w:color="auto"/>
      </w:divBdr>
    </w:div>
    <w:div w:id="65104889">
      <w:bodyDiv w:val="1"/>
      <w:marLeft w:val="0"/>
      <w:marRight w:val="0"/>
      <w:marTop w:val="0"/>
      <w:marBottom w:val="0"/>
      <w:divBdr>
        <w:top w:val="none" w:sz="0" w:space="0" w:color="auto"/>
        <w:left w:val="none" w:sz="0" w:space="0" w:color="auto"/>
        <w:bottom w:val="none" w:sz="0" w:space="0" w:color="auto"/>
        <w:right w:val="none" w:sz="0" w:space="0" w:color="auto"/>
      </w:divBdr>
    </w:div>
    <w:div w:id="1558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2</cp:revision>
  <dcterms:created xsi:type="dcterms:W3CDTF">2025-06-08T07:56:00Z</dcterms:created>
  <dcterms:modified xsi:type="dcterms:W3CDTF">2025-06-08T07:59:00Z</dcterms:modified>
</cp:coreProperties>
</file>