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5AF1" w14:textId="110DAAE2" w:rsidR="001633A5" w:rsidRDefault="001633A5" w:rsidP="001633A5">
      <w:r>
        <w:t>The instant a student enters a classroom, the seating arrangement quietly controls the pace of learning: rigid rows, frozen bodies, and the biased assumption that stillness equals focus. But proof reminds us that the human brain works not in fixed positions, but in changing motion. As classrooms replace immovable desks with stand or movement spots, the room is transformed—from a sit-down script into an interactive stage for discovery</w:t>
      </w:r>
      <w:r>
        <w:t xml:space="preserve">, </w:t>
      </w:r>
      <w:r>
        <w:t>where learning is not only received but assimilated.</w:t>
      </w:r>
    </w:p>
    <w:p w14:paraId="45185B76" w14:textId="77777777" w:rsidR="001633A5" w:rsidRDefault="001633A5" w:rsidP="001633A5">
      <w:r>
        <w:t>Movement activates mental work by increasing cerebral blood flow, neural activity, and executive processing. A seminal study of first-year high school students discovered that six months of standing-desk use yielded 7–14% gains in executive function and working memory, as well as measurable changes in frontal brain activity</w:t>
      </w:r>
    </w:p>
    <w:p w14:paraId="12F4F280" w14:textId="2A4D27F4" w:rsidR="001633A5" w:rsidRDefault="001633A5" w:rsidP="001633A5">
      <w:r>
        <w:t>These aren't anecdotal reports, but neurocognitive changes affirming what educators had long intuited: the active body energizes the mind.</w:t>
      </w:r>
    </w:p>
    <w:p w14:paraId="777F6F1F" w14:textId="77777777" w:rsidR="001633A5" w:rsidRDefault="001633A5" w:rsidP="001633A5">
      <w:r>
        <w:t>Sitting for prolonged periods is not benign. It's linked to tiredness, musculoskeletal discomfort, and rising sedentary risk factors—but active design can turn back these harms. A systematic review found that the replacement of standard desks with standing desks always contributed 59 to 64 minutes of standing per day, while reducing sitting greatly</w:t>
      </w:r>
    </w:p>
    <w:p w14:paraId="44270BAB" w14:textId="156CF589" w:rsidR="001633A5" w:rsidRDefault="001633A5" w:rsidP="001633A5">
      <w:r>
        <w:t>In addition, one controlled trial among 6th graders in Lisbon recorded a 13% decrease in sitting time at school and a 31% increase in standing, which was sustained through a 16-week intervention</w:t>
      </w:r>
    </w:p>
    <w:p w14:paraId="3B49AB9F" w14:textId="71E81F1C" w:rsidR="001633A5" w:rsidRDefault="001633A5" w:rsidP="001633A5">
      <w:r>
        <w:t>Another cross-sectional time-series study in primary school children showed total sedentary time diminished by some 18 minutes/day, replaced by almost 20 minutes more of moderate-to-vigorous physical activity, a notable contribution towards daily activity recommendations</w:t>
      </w:r>
    </w:p>
    <w:p w14:paraId="4AFB63C3" w14:textId="240E07D9" w:rsidR="001633A5" w:rsidRDefault="001633A5" w:rsidP="001633A5">
      <w:r>
        <w:t>But it's not physiology only</w:t>
      </w:r>
      <w:r>
        <w:t xml:space="preserve">, </w:t>
      </w:r>
      <w:r>
        <w:t>learning itself prefers movement. Classrooms that incorporate movement breaks or movement-based instruction show heightened engagement, self-regulation, and information retention. Incorporating movement, as an evidence-based practice, promotes public health goals while helping advance academic success</w:t>
      </w:r>
    </w:p>
    <w:p w14:paraId="0CD2A12D" w14:textId="4F9C2EFD" w:rsidR="001633A5" w:rsidRDefault="001633A5" w:rsidP="001633A5">
      <w:r>
        <w:t xml:space="preserve">Educators discover that lessons like mini-breaks, gallery walks, or embodied learning allow students to learn </w:t>
      </w:r>
      <w:proofErr w:type="spellStart"/>
      <w:r>
        <w:t>kinesthetically</w:t>
      </w:r>
      <w:proofErr w:type="spellEnd"/>
      <w:r>
        <w:t>, and comprehension is increased and focus remains anchored</w:t>
      </w:r>
    </w:p>
    <w:p w14:paraId="70AE4FAC" w14:textId="3CB0D68A" w:rsidR="001633A5" w:rsidRDefault="001633A5" w:rsidP="001633A5">
      <w:r>
        <w:t>Besides individual benefits, the shift towards movement classrooms is bigger than a mere individualized move. When standing or movement desks are normative, classrooms implicitly broadcast that learning is a body activity, rather than something one sits through passively. Students carry with them the message that attention, flexibility, and adapting matter</w:t>
      </w:r>
      <w:r>
        <w:t xml:space="preserve">, </w:t>
      </w:r>
      <w:r>
        <w:t>not just mentally, but physically.</w:t>
      </w:r>
    </w:p>
    <w:p w14:paraId="517D2161" w14:textId="77777777" w:rsidR="001633A5" w:rsidRDefault="001633A5" w:rsidP="001633A5">
      <w:r>
        <w:t>Naturally, there is one caveat: new large-study research warns that extended standing still can be circulatory risks, i.e., varicose veins or deep-vein thrombosis</w:t>
      </w:r>
    </w:p>
    <w:p w14:paraId="3C425201" w14:textId="6BF47470" w:rsidR="001633A5" w:rsidRDefault="001633A5" w:rsidP="001633A5">
      <w:r>
        <w:lastRenderedPageBreak/>
        <w:t>The answer, then, is not static standing</w:t>
      </w:r>
      <w:r>
        <w:t xml:space="preserve">, </w:t>
      </w:r>
      <w:r>
        <w:t>but repeated movement throughout the day. Classrooms with flexible, activity-encouraging furniture encourage learners to move naturally</w:t>
      </w:r>
      <w:r>
        <w:t xml:space="preserve">, </w:t>
      </w:r>
      <w:r>
        <w:t>swaying, pacing, crouching</w:t>
      </w:r>
      <w:r>
        <w:t xml:space="preserve">, </w:t>
      </w:r>
      <w:r>
        <w:t>thus reaping benefits without negative effects.</w:t>
      </w:r>
    </w:p>
    <w:p w14:paraId="362A83FE" w14:textId="13ADC586" w:rsidR="00B12351" w:rsidRDefault="001633A5" w:rsidP="001633A5">
      <w:r>
        <w:t>Last, replacing static desks with movement or standing workstations is not an easy re-design</w:t>
      </w:r>
      <w:r>
        <w:t xml:space="preserve">, </w:t>
      </w:r>
      <w:r>
        <w:t>it's re-designing learning itself. In those classes, attention doesn't drift</w:t>
      </w:r>
      <w:r>
        <w:t xml:space="preserve">, </w:t>
      </w:r>
      <w:r>
        <w:t xml:space="preserve">it's grounded in the body. Brain function is improved. Health is enhanced. And the classroom is reborn as a </w:t>
      </w:r>
      <w:proofErr w:type="spellStart"/>
      <w:r>
        <w:t>theater</w:t>
      </w:r>
      <w:proofErr w:type="spellEnd"/>
      <w:r>
        <w:t xml:space="preserve"> of active, embodied learning</w:t>
      </w:r>
      <w:r>
        <w:t xml:space="preserve">, </w:t>
      </w:r>
      <w:r>
        <w:t>where every shift of posture engages the brain, every movement is synced with health, and every student learns the forceful truth: knowledge grows in motion.</w:t>
      </w:r>
    </w:p>
    <w:sectPr w:rsidR="00B123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51"/>
    <w:rsid w:val="001633A5"/>
    <w:rsid w:val="00962EDC"/>
    <w:rsid w:val="00B123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F5CC"/>
  <w15:chartTrackingRefBased/>
  <w15:docId w15:val="{374206EA-EEEC-4369-B7A2-7EBAE944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3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3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3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3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3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3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3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3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3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3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351"/>
    <w:rPr>
      <w:rFonts w:eastAsiaTheme="majorEastAsia" w:cstheme="majorBidi"/>
      <w:color w:val="272727" w:themeColor="text1" w:themeTint="D8"/>
    </w:rPr>
  </w:style>
  <w:style w:type="paragraph" w:styleId="Title">
    <w:name w:val="Title"/>
    <w:basedOn w:val="Normal"/>
    <w:next w:val="Normal"/>
    <w:link w:val="TitleChar"/>
    <w:uiPriority w:val="10"/>
    <w:qFormat/>
    <w:rsid w:val="00B12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351"/>
    <w:pPr>
      <w:spacing w:before="160"/>
      <w:jc w:val="center"/>
    </w:pPr>
    <w:rPr>
      <w:i/>
      <w:iCs/>
      <w:color w:val="404040" w:themeColor="text1" w:themeTint="BF"/>
    </w:rPr>
  </w:style>
  <w:style w:type="character" w:customStyle="1" w:styleId="QuoteChar">
    <w:name w:val="Quote Char"/>
    <w:basedOn w:val="DefaultParagraphFont"/>
    <w:link w:val="Quote"/>
    <w:uiPriority w:val="29"/>
    <w:rsid w:val="00B12351"/>
    <w:rPr>
      <w:i/>
      <w:iCs/>
      <w:color w:val="404040" w:themeColor="text1" w:themeTint="BF"/>
    </w:rPr>
  </w:style>
  <w:style w:type="paragraph" w:styleId="ListParagraph">
    <w:name w:val="List Paragraph"/>
    <w:basedOn w:val="Normal"/>
    <w:uiPriority w:val="34"/>
    <w:qFormat/>
    <w:rsid w:val="00B12351"/>
    <w:pPr>
      <w:ind w:left="720"/>
      <w:contextualSpacing/>
    </w:pPr>
  </w:style>
  <w:style w:type="character" w:styleId="IntenseEmphasis">
    <w:name w:val="Intense Emphasis"/>
    <w:basedOn w:val="DefaultParagraphFont"/>
    <w:uiPriority w:val="21"/>
    <w:qFormat/>
    <w:rsid w:val="00B12351"/>
    <w:rPr>
      <w:i/>
      <w:iCs/>
      <w:color w:val="2F5496" w:themeColor="accent1" w:themeShade="BF"/>
    </w:rPr>
  </w:style>
  <w:style w:type="paragraph" w:styleId="IntenseQuote">
    <w:name w:val="Intense Quote"/>
    <w:basedOn w:val="Normal"/>
    <w:next w:val="Normal"/>
    <w:link w:val="IntenseQuoteChar"/>
    <w:uiPriority w:val="30"/>
    <w:qFormat/>
    <w:rsid w:val="00B123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351"/>
    <w:rPr>
      <w:i/>
      <w:iCs/>
      <w:color w:val="2F5496" w:themeColor="accent1" w:themeShade="BF"/>
    </w:rPr>
  </w:style>
  <w:style w:type="character" w:styleId="IntenseReference">
    <w:name w:val="Intense Reference"/>
    <w:basedOn w:val="DefaultParagraphFont"/>
    <w:uiPriority w:val="32"/>
    <w:qFormat/>
    <w:rsid w:val="00B123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shen</dc:creator>
  <cp:keywords/>
  <dc:description/>
  <cp:lastModifiedBy>yang shen</cp:lastModifiedBy>
  <cp:revision>2</cp:revision>
  <dcterms:created xsi:type="dcterms:W3CDTF">2025-08-31T02:10:00Z</dcterms:created>
  <dcterms:modified xsi:type="dcterms:W3CDTF">2025-08-31T02:10:00Z</dcterms:modified>
</cp:coreProperties>
</file>