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path was set ahead of me - a clear, obstacle-free roadway to success… or so it seemed. The pavement felt dry and warm, and as I took my first steps, I remember thinking how easy the journey was going to be. Flowers bloomed, and I pictured my triumph as if it was guaranteed.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the joy was short-lived. Soon, I came upon a long, winding tunnel enveloped in pitch blackness. I froze. All I could see was a void of doubt and uncertainty. My heart began to pound, and my palms dampened. I could hear thudding in my ears. Thump. Thump. Thump.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wave of emotion crashed on me - fear, hesitation, frustration, and left me unsure of what to do next. Then rain began to pour, cold and unforgiving, warning me that staying still would make me suffer worse. So I stepped into the abyss, not knowing where it led to or how long it would take to escape.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Darkness surrounded me. My heart urged me forward yet begged me to stop at the same time. But turning back wasn’t an option anymore. As I pushed on through the tunnel’s gloomy path, I wondered if I’d ever come out again. I felt myself near the brink of defeat.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Then I saw it - a tiny speck of light, a fragile spark yet powerful that rebooted something inside me. I was alone and afraid, but all that mattered was that I could see the end.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burst out of the tunnel, breaking into a sprint toward the finish line. Warm rain pattered on my shoulders as if cheering me forward. The end was close - three steps, two steps, one…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should have stopped, but I ran past the finish line, kept running, kept trying. This wasn’t just a goal anymore - it had become something deeper, something beyond what I had expected of myself.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the rain stopped, I looked up. Soft pastels of pink and purple were swept across the sky. And in the middle of it all - a vibrant rainbow. At last, I smiled.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